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u w:val="single"/>
          <w:rtl w:val="0"/>
          <w:lang w:val="en-US"/>
        </w:rPr>
        <w:t>Deadly Forecast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rtl w:val="0"/>
          <w:lang w:val="en-US"/>
        </w:rPr>
        <w:t xml:space="preserve">The story included an example of </w:t>
      </w:r>
      <w:r>
        <w:rPr>
          <w:rFonts w:hAnsi="Helvetica" w:hint="default"/>
          <w:rtl w:val="0"/>
          <w:lang w:val="en-US"/>
        </w:rPr>
        <w:t>“</w:t>
      </w:r>
      <w:r>
        <w:rPr>
          <w:rtl w:val="0"/>
          <w:lang w:val="en-US"/>
        </w:rPr>
        <w:t>fair use</w:t>
      </w:r>
      <w:r>
        <w:rPr>
          <w:rFonts w:hAnsi="Helvetica" w:hint="default"/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in the clip of the tornado.  What does </w:t>
      </w:r>
      <w:r>
        <w:rPr>
          <w:rFonts w:hAnsi="Helvetica" w:hint="default"/>
          <w:rtl w:val="0"/>
          <w:lang w:val="en-US"/>
        </w:rPr>
        <w:t>“</w:t>
      </w:r>
      <w:r>
        <w:rPr>
          <w:rtl w:val="0"/>
          <w:lang w:val="en-US"/>
        </w:rPr>
        <w:t>fair use</w:t>
      </w:r>
      <w:r>
        <w:rPr>
          <w:rFonts w:hAnsi="Helvetica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mean?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How did the effects used early in the piece enhance the impact?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3.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How was aerial footage used in the story, and why was it important?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position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4.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The main focus is on those who helped pull things together after the storm, but why was it important to use other footage about the storm first?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What did you think of the reporter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s last line about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an American tradition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?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Explain what impact it had on you.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