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Against the Law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rtl w:val="0"/>
          <w:lang w:val="en-US"/>
        </w:rPr>
        <w:t>How did the story establish teen attitudes about smoking, and the new law?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When did the transition to the investigative portion of the story happen?  Explain.</w:t>
      </w:r>
    </w:p>
    <w:p>
      <w:pPr>
        <w:pStyle w:val="Body A"/>
        <w:rPr>
          <w:sz w:val="24"/>
          <w:szCs w:val="24"/>
          <w:rtl w:val="0"/>
          <w:lang w:val="en-US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Why was it important to interview a gas station manager for this story?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Did the last sound bite comparing smoking to speeding make sense to you?  Why or why not?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The use of hand-held, or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stick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mics on this story was not the crew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first choice, but they were the only mics available.  What could the crew have done to make them less distracting?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